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240"/>
        <w:jc w:val="right"/>
        <w:rPr>
          <w:rFonts w:asciiTheme="majorEastAsia" w:hAnsiTheme="majorEastAsia" w:eastAsiaTheme="majorEastAsia" w:cstheme="majorEastAsia"/>
          <w:color w:val="222222"/>
          <w:sz w:val="24"/>
        </w:rPr>
      </w:pPr>
      <w:r>
        <w:rPr>
          <w:rFonts w:hint="eastAsia" w:ascii="宋体" w:hAnsi="宋体" w:eastAsia="宋体" w:cs="宋体"/>
          <w:b/>
          <w:bCs/>
          <w:color w:val="222222"/>
          <w:sz w:val="30"/>
          <w:szCs w:val="30"/>
        </w:rPr>
        <w:t xml:space="preserve"> </w:t>
      </w:r>
    </w:p>
    <w:p>
      <w:pPr>
        <w:spacing w:line="360" w:lineRule="auto"/>
        <w:jc w:val="left"/>
        <w:rPr>
          <w:rFonts w:ascii="宋体" w:hAnsi="宋体" w:eastAsia="宋体" w:cs="宋体"/>
          <w:color w:val="222222"/>
          <w:sz w:val="24"/>
        </w:rPr>
      </w:pPr>
    </w:p>
    <w:p>
      <w:pPr>
        <w:jc w:val="left"/>
        <w:rPr>
          <w:rFonts w:ascii="宋体" w:hAnsi="宋体" w:eastAsia="宋体" w:cs="宋体"/>
          <w:b/>
          <w:bCs/>
          <w:color w:val="222222"/>
          <w:sz w:val="24"/>
        </w:rPr>
      </w:pPr>
      <w:r>
        <w:rPr>
          <w:rFonts w:hint="eastAsia" w:ascii="宋体" w:hAnsi="宋体" w:eastAsia="宋体" w:cs="宋体"/>
          <w:b/>
          <w:bCs/>
          <w:color w:val="222222"/>
          <w:sz w:val="24"/>
        </w:rPr>
        <w:t>附件1：</w:t>
      </w:r>
    </w:p>
    <w:p>
      <w:pPr>
        <w:jc w:val="left"/>
        <w:rPr>
          <w:rFonts w:ascii="宋体" w:hAnsi="宋体" w:eastAsia="宋体" w:cs="宋体"/>
          <w:b/>
          <w:bCs/>
          <w:color w:val="222222"/>
          <w:sz w:val="24"/>
        </w:rPr>
      </w:pPr>
    </w:p>
    <w:p>
      <w:pPr>
        <w:jc w:val="center"/>
        <w:rPr>
          <w:rFonts w:ascii="宋体" w:hAnsi="宋体" w:eastAsia="宋体" w:cs="宋体"/>
          <w:b/>
          <w:bCs/>
          <w:color w:val="222222"/>
          <w:sz w:val="24"/>
        </w:rPr>
      </w:pPr>
      <w:r>
        <w:rPr>
          <w:rFonts w:hint="eastAsia" w:ascii="宋体" w:hAnsi="宋体" w:eastAsia="宋体" w:cs="宋体"/>
          <w:b/>
          <w:bCs/>
          <w:color w:val="222222"/>
          <w:sz w:val="24"/>
        </w:rPr>
        <w:t>具体参会的校外助学中心列表</w:t>
      </w:r>
    </w:p>
    <w:p>
      <w:pPr>
        <w:jc w:val="right"/>
        <w:rPr>
          <w:rFonts w:ascii="宋体" w:hAnsi="宋体" w:eastAsia="宋体" w:cs="宋体"/>
          <w:color w:val="222222"/>
          <w:sz w:val="24"/>
        </w:rPr>
      </w:pPr>
    </w:p>
    <w:tbl>
      <w:tblPr>
        <w:tblStyle w:val="6"/>
        <w:tblW w:w="81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9"/>
        <w:gridCol w:w="2730"/>
        <w:gridCol w:w="2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76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成都现代经济管理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职业技能培训学校</w:t>
            </w:r>
          </w:p>
        </w:tc>
        <w:tc>
          <w:tcPr>
            <w:tcW w:w="27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四川托普信息技术职业学院</w:t>
            </w:r>
          </w:p>
        </w:tc>
        <w:tc>
          <w:tcPr>
            <w:tcW w:w="267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成都文理学院终身教育学院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6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四川航天职业技术学院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四川文化产业职业学院</w:t>
            </w:r>
          </w:p>
        </w:tc>
        <w:tc>
          <w:tcPr>
            <w:tcW w:w="267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成都农业科技职业学院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6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成都航空职业技术学院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四川城市职业学院</w:t>
            </w:r>
          </w:p>
        </w:tc>
        <w:tc>
          <w:tcPr>
            <w:tcW w:w="26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成都东软学院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6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四川化工职业技术学院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四川科技职业学院</w:t>
            </w:r>
          </w:p>
        </w:tc>
        <w:tc>
          <w:tcPr>
            <w:tcW w:w="26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成都师范学院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6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四川交通职业技术学院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四川水利职业技术学院</w:t>
            </w:r>
          </w:p>
        </w:tc>
        <w:tc>
          <w:tcPr>
            <w:tcW w:w="26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泸州职业技术学院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6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成都纺织高等专科学校</w:t>
            </w:r>
          </w:p>
        </w:tc>
        <w:tc>
          <w:tcPr>
            <w:tcW w:w="27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建科职业技术培训学校</w:t>
            </w:r>
          </w:p>
        </w:tc>
        <w:tc>
          <w:tcPr>
            <w:tcW w:w="26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四川机电职业技术学院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6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成都广播电视大学</w:t>
            </w:r>
          </w:p>
        </w:tc>
        <w:tc>
          <w:tcPr>
            <w:tcW w:w="27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四川信息职业技术学院</w:t>
            </w:r>
          </w:p>
        </w:tc>
        <w:tc>
          <w:tcPr>
            <w:tcW w:w="26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内江职业技术学院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6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内江师范学院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jc w:val="right"/>
        <w:rPr>
          <w:rFonts w:ascii="宋体" w:hAnsi="宋体" w:eastAsia="宋体" w:cs="宋体"/>
          <w:color w:val="222222"/>
          <w:sz w:val="24"/>
        </w:rPr>
      </w:pPr>
    </w:p>
    <w:p>
      <w:pPr>
        <w:jc w:val="right"/>
        <w:rPr>
          <w:rFonts w:ascii="宋体" w:hAnsi="宋体" w:eastAsia="宋体" w:cs="宋体"/>
          <w:color w:val="222222"/>
          <w:sz w:val="24"/>
        </w:rPr>
      </w:pPr>
    </w:p>
    <w:p>
      <w:pPr>
        <w:ind w:right="240"/>
        <w:rPr>
          <w:sz w:val="24"/>
        </w:rPr>
      </w:pPr>
    </w:p>
    <w:p>
      <w:pPr>
        <w:ind w:right="240"/>
        <w:rPr>
          <w:sz w:val="24"/>
        </w:rPr>
      </w:pPr>
    </w:p>
    <w:p>
      <w:pPr>
        <w:ind w:right="240"/>
        <w:rPr>
          <w:sz w:val="24"/>
        </w:rPr>
      </w:pPr>
    </w:p>
    <w:p>
      <w:pPr>
        <w:ind w:right="240"/>
        <w:rPr>
          <w:sz w:val="24"/>
        </w:rPr>
      </w:pPr>
    </w:p>
    <w:p>
      <w:pPr>
        <w:ind w:right="240"/>
        <w:rPr>
          <w:sz w:val="24"/>
        </w:rPr>
      </w:pPr>
    </w:p>
    <w:p>
      <w:pPr>
        <w:ind w:right="240"/>
        <w:rPr>
          <w:sz w:val="24"/>
        </w:rPr>
      </w:pPr>
    </w:p>
    <w:p>
      <w:pPr>
        <w:ind w:right="240"/>
        <w:rPr>
          <w:sz w:val="24"/>
        </w:rPr>
      </w:pPr>
    </w:p>
    <w:p>
      <w:pPr>
        <w:ind w:right="240"/>
        <w:rPr>
          <w:sz w:val="24"/>
        </w:rPr>
      </w:pPr>
    </w:p>
    <w:p>
      <w:pPr>
        <w:ind w:right="240"/>
        <w:rPr>
          <w:sz w:val="24"/>
        </w:rPr>
      </w:pPr>
    </w:p>
    <w:p>
      <w:pPr>
        <w:ind w:right="240"/>
        <w:rPr>
          <w:sz w:val="24"/>
        </w:rPr>
      </w:pPr>
    </w:p>
    <w:p>
      <w:pPr>
        <w:ind w:right="240"/>
        <w:rPr>
          <w:sz w:val="24"/>
        </w:rPr>
      </w:pPr>
    </w:p>
    <w:p>
      <w:pPr>
        <w:ind w:right="240"/>
        <w:rPr>
          <w:sz w:val="24"/>
        </w:rPr>
      </w:pPr>
    </w:p>
    <w:p>
      <w:pPr>
        <w:ind w:right="240"/>
        <w:rPr>
          <w:sz w:val="24"/>
        </w:rPr>
      </w:pPr>
    </w:p>
    <w:p>
      <w:pPr>
        <w:ind w:right="240"/>
        <w:rPr>
          <w:sz w:val="24"/>
        </w:rPr>
      </w:pPr>
    </w:p>
    <w:p>
      <w:pPr>
        <w:ind w:right="240"/>
        <w:rPr>
          <w:sz w:val="24"/>
        </w:rPr>
      </w:pPr>
    </w:p>
    <w:p>
      <w:pPr>
        <w:ind w:right="240"/>
        <w:rPr>
          <w:sz w:val="24"/>
        </w:rPr>
      </w:pPr>
    </w:p>
    <w:p>
      <w:pPr>
        <w:ind w:right="240"/>
        <w:rPr>
          <w:sz w:val="24"/>
        </w:rPr>
      </w:pPr>
    </w:p>
    <w:p>
      <w:pPr>
        <w:jc w:val="right"/>
        <w:rPr>
          <w:rFonts w:ascii="宋体" w:hAnsi="宋体" w:eastAsia="宋体" w:cs="宋体"/>
          <w:color w:val="222222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0BB"/>
    <w:rsid w:val="000640BB"/>
    <w:rsid w:val="001B5924"/>
    <w:rsid w:val="00302A5F"/>
    <w:rsid w:val="004679C5"/>
    <w:rsid w:val="004C2612"/>
    <w:rsid w:val="005566D5"/>
    <w:rsid w:val="00693EFB"/>
    <w:rsid w:val="00C4573A"/>
    <w:rsid w:val="00FE0404"/>
    <w:rsid w:val="03921853"/>
    <w:rsid w:val="08406066"/>
    <w:rsid w:val="16531BE9"/>
    <w:rsid w:val="1DE50F28"/>
    <w:rsid w:val="37A842B0"/>
    <w:rsid w:val="385F72E5"/>
    <w:rsid w:val="3B522F4B"/>
    <w:rsid w:val="3D422D44"/>
    <w:rsid w:val="47FB7B31"/>
    <w:rsid w:val="53694DF9"/>
    <w:rsid w:val="58501A77"/>
    <w:rsid w:val="64875029"/>
    <w:rsid w:val="7827349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u w:val="none"/>
    </w:rPr>
  </w:style>
  <w:style w:type="character" w:styleId="4">
    <w:name w:val="Hyperlink"/>
    <w:basedOn w:val="2"/>
    <w:qFormat/>
    <w:uiPriority w:val="0"/>
    <w:rPr>
      <w:color w:val="000000"/>
      <w:u w:val="none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over4"/>
    <w:basedOn w:val="2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214</Words>
  <Characters>1222</Characters>
  <Lines>10</Lines>
  <Paragraphs>2</Paragraphs>
  <ScaleCrop>false</ScaleCrop>
  <LinksUpToDate>false</LinksUpToDate>
  <CharactersWithSpaces>1434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2016-09-19T01:21:22Z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