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rPr>
        <w:t>大数据</w:t>
      </w:r>
      <w:r>
        <w:rPr>
          <w:rFonts w:hint="eastAsia" w:ascii="楷体" w:hAnsi="楷体" w:eastAsia="楷体"/>
          <w:b/>
          <w:kern w:val="0"/>
          <w:sz w:val="36"/>
          <w:szCs w:val="36"/>
          <w:lang w:val="en-US" w:eastAsia="zh-CN"/>
        </w:rPr>
        <w:t>与会计</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autoSpaceDE w:val="0"/>
        <w:autoSpaceDN w:val="0"/>
        <w:adjustRightInd w:val="0"/>
        <w:spacing w:line="440" w:lineRule="exact"/>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w:t>
      </w:r>
      <w:r>
        <w:rPr>
          <w:rFonts w:hint="eastAsia" w:ascii="仿宋" w:hAnsi="仿宋" w:eastAsia="仿宋"/>
          <w:sz w:val="24"/>
          <w:szCs w:val="24"/>
        </w:rPr>
        <w:t>大数据</w:t>
      </w:r>
      <w:r>
        <w:rPr>
          <w:rFonts w:hint="eastAsia" w:ascii="仿宋" w:hAnsi="仿宋" w:eastAsia="仿宋"/>
          <w:sz w:val="24"/>
          <w:szCs w:val="24"/>
          <w:lang w:val="en-US" w:eastAsia="zh-CN"/>
        </w:rPr>
        <w:t>与会计</w:t>
      </w:r>
    </w:p>
    <w:p>
      <w:pPr>
        <w:autoSpaceDE w:val="0"/>
        <w:autoSpaceDN w:val="0"/>
        <w:adjustRightInd w:val="0"/>
        <w:spacing w:line="44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专业代码：530302</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lang w:val="en-US" w:eastAsia="zh-CN"/>
        </w:rPr>
        <w:t>办学层次：</w:t>
      </w:r>
      <w:r>
        <w:rPr>
          <w:rFonts w:hint="eastAsia" w:ascii="仿宋" w:hAnsi="仿宋" w:eastAsia="仿宋"/>
          <w:sz w:val="24"/>
          <w:szCs w:val="24"/>
        </w:rPr>
        <w:t>高起专</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pStyle w:val="8"/>
        <w:keepNext w:val="0"/>
        <w:keepLines w:val="0"/>
        <w:pageBreakBefore w:val="0"/>
        <w:widowControl w:val="0"/>
        <w:kinsoku/>
        <w:wordWrap/>
        <w:overflowPunct/>
        <w:topLinePunct w:val="0"/>
        <w:bidi w:val="0"/>
        <w:snapToGrid/>
        <w:spacing w:beforeLines="0" w:afterLines="0" w:line="360" w:lineRule="auto"/>
        <w:ind w:firstLine="480"/>
        <w:textAlignment w:val="auto"/>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（一）培养目标</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本专业培养</w:t>
      </w:r>
      <w:r>
        <w:rPr>
          <w:rFonts w:ascii="仿宋" w:hAnsi="仿宋" w:eastAsia="仿宋"/>
          <w:sz w:val="24"/>
          <w:szCs w:val="24"/>
        </w:rPr>
        <w:t>德、智、体、美、劳全面发展，</w:t>
      </w:r>
      <w:r>
        <w:rPr>
          <w:rFonts w:hint="eastAsia" w:ascii="仿宋" w:hAnsi="仿宋" w:eastAsia="仿宋"/>
          <w:sz w:val="24"/>
          <w:szCs w:val="24"/>
        </w:rPr>
        <w:t>服务经济社会发展和国家发展战略需求，努力培养品德优良，身心健康，具有</w:t>
      </w:r>
      <w:r>
        <w:rPr>
          <w:rFonts w:ascii="仿宋" w:hAnsi="仿宋" w:eastAsia="仿宋"/>
          <w:sz w:val="24"/>
          <w:szCs w:val="24"/>
        </w:rPr>
        <w:t>扎实经济管理和财务会计理论与实践</w:t>
      </w:r>
      <w:r>
        <w:rPr>
          <w:rFonts w:hint="eastAsia" w:ascii="仿宋" w:hAnsi="仿宋" w:eastAsia="仿宋"/>
          <w:sz w:val="24"/>
          <w:szCs w:val="24"/>
        </w:rPr>
        <w:t>知识</w:t>
      </w:r>
      <w:r>
        <w:rPr>
          <w:rFonts w:ascii="仿宋" w:hAnsi="仿宋" w:eastAsia="仿宋"/>
          <w:sz w:val="24"/>
          <w:szCs w:val="24"/>
        </w:rPr>
        <w:t>，具有较强分析和解决</w:t>
      </w:r>
      <w:r>
        <w:rPr>
          <w:rFonts w:hint="eastAsia" w:ascii="仿宋" w:hAnsi="仿宋" w:eastAsia="仿宋"/>
          <w:sz w:val="24"/>
          <w:szCs w:val="24"/>
        </w:rPr>
        <w:t>会计实务的</w:t>
      </w:r>
      <w:r>
        <w:rPr>
          <w:rFonts w:ascii="仿宋" w:hAnsi="仿宋" w:eastAsia="仿宋"/>
          <w:sz w:val="24"/>
          <w:szCs w:val="24"/>
        </w:rPr>
        <w:t>能力，能够在大数据背景下从事会计核算</w:t>
      </w:r>
      <w:r>
        <w:rPr>
          <w:rFonts w:hint="eastAsia" w:ascii="仿宋" w:hAnsi="仿宋" w:eastAsia="仿宋"/>
          <w:sz w:val="24"/>
          <w:szCs w:val="24"/>
        </w:rPr>
        <w:t>与管理、审计</w:t>
      </w:r>
      <w:r>
        <w:rPr>
          <w:rFonts w:ascii="仿宋" w:hAnsi="仿宋" w:eastAsia="仿宋"/>
          <w:sz w:val="24"/>
          <w:szCs w:val="24"/>
        </w:rPr>
        <w:t>等工作的</w:t>
      </w:r>
      <w:r>
        <w:rPr>
          <w:rFonts w:hint="eastAsia" w:ascii="仿宋" w:hAnsi="仿宋" w:eastAsia="仿宋"/>
          <w:sz w:val="24"/>
          <w:szCs w:val="24"/>
        </w:rPr>
        <w:t>应用型人才。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本专业学生系统学习会计理论和方法，接受大数据背景下会计学思维和会计实务训练，能够在大数据背景下具有较好运用会计学理论和会计方法分析解决企事业单位实际会计业务的能力。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知识要求：熟悉我国相关财经法律法规、方针政策及基本制度，接受较扎实专业理论和专业技能训练，具有较强分析问题和解决问题的能力。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能力要求：具有良好的自学习惯和能力、有较好表达交流能力和一定计算机信息技术应用能力；具有灵活运用所掌握的相关会计理论知识和技能从事会计核算等相关工作的能力。</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修业年限</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spacing w:line="400" w:lineRule="exact"/>
        <w:ind w:firstLine="480" w:firstLineChars="200"/>
        <w:jc w:val="left"/>
        <w:rPr>
          <w:rFonts w:ascii="仿宋" w:hAnsi="仿宋" w:eastAsia="仿宋"/>
          <w:sz w:val="24"/>
          <w:szCs w:val="24"/>
          <w14:textFill>
            <w14:gradFill>
              <w14:gsLst>
                <w14:gs w14:pos="0">
                  <w14:srgbClr w14:val="007BD3"/>
                </w14:gs>
                <w14:gs w14:pos="100000">
                  <w14:srgbClr w14:val="034373"/>
                </w14:gs>
              </w14:gsLst>
              <w14:lin w14:scaled="0"/>
            </w14:gradFill>
          </w14:textFill>
        </w:rPr>
      </w:pPr>
      <w:r>
        <w:rPr>
          <w:rFonts w:hint="eastAsia" w:ascii="仿宋" w:hAnsi="仿宋" w:eastAsia="仿宋"/>
          <w:sz w:val="24"/>
          <w:szCs w:val="24"/>
        </w:rPr>
        <w:t>本专业课程共1600学时，100学分。其中公共基础课</w:t>
      </w:r>
      <w:r>
        <w:rPr>
          <w:rFonts w:hint="eastAsia" w:ascii="仿宋" w:hAnsi="仿宋" w:eastAsia="仿宋"/>
          <w:sz w:val="24"/>
          <w:szCs w:val="24"/>
          <w:lang w:val="en-US" w:eastAsia="zh-CN"/>
        </w:rPr>
        <w:t>512</w:t>
      </w:r>
      <w:r>
        <w:rPr>
          <w:rFonts w:hint="eastAsia" w:ascii="仿宋" w:hAnsi="仿宋" w:eastAsia="仿宋"/>
          <w:sz w:val="24"/>
          <w:szCs w:val="24"/>
        </w:rPr>
        <w:t>学时，计</w:t>
      </w:r>
      <w:r>
        <w:rPr>
          <w:rFonts w:hint="eastAsia" w:ascii="仿宋" w:hAnsi="仿宋" w:eastAsia="仿宋"/>
          <w:sz w:val="24"/>
          <w:szCs w:val="24"/>
          <w:lang w:val="en-US" w:eastAsia="zh-CN"/>
        </w:rPr>
        <w:t>32</w:t>
      </w:r>
      <w:r>
        <w:rPr>
          <w:rFonts w:hint="eastAsia" w:ascii="仿宋" w:hAnsi="仿宋" w:eastAsia="仿宋"/>
          <w:sz w:val="24"/>
          <w:szCs w:val="24"/>
        </w:rPr>
        <w:t>学分；专业课</w:t>
      </w:r>
      <w:r>
        <w:rPr>
          <w:rFonts w:hint="eastAsia" w:ascii="仿宋" w:hAnsi="仿宋" w:eastAsia="仿宋"/>
          <w:sz w:val="24"/>
          <w:szCs w:val="24"/>
          <w:lang w:val="en-US" w:eastAsia="zh-CN"/>
        </w:rPr>
        <w:t>608</w:t>
      </w:r>
      <w:r>
        <w:rPr>
          <w:rFonts w:hint="eastAsia" w:ascii="仿宋" w:hAnsi="仿宋" w:eastAsia="仿宋"/>
          <w:sz w:val="24"/>
          <w:szCs w:val="24"/>
        </w:rPr>
        <w:t>学时，计</w:t>
      </w:r>
      <w:r>
        <w:rPr>
          <w:rFonts w:hint="eastAsia" w:ascii="仿宋" w:hAnsi="仿宋" w:eastAsia="仿宋"/>
          <w:sz w:val="24"/>
          <w:szCs w:val="24"/>
          <w:lang w:val="en-US" w:eastAsia="zh-CN"/>
        </w:rPr>
        <w:t>38</w:t>
      </w:r>
      <w:r>
        <w:rPr>
          <w:rFonts w:hint="eastAsia" w:ascii="仿宋" w:hAnsi="仿宋" w:eastAsia="仿宋"/>
          <w:sz w:val="24"/>
          <w:szCs w:val="24"/>
        </w:rPr>
        <w:t>学分；职业能力拓展课32学时，计2学分；实践课</w:t>
      </w:r>
      <w:r>
        <w:rPr>
          <w:rFonts w:hint="eastAsia" w:ascii="仿宋" w:hAnsi="仿宋" w:eastAsia="仿宋"/>
          <w:sz w:val="24"/>
          <w:szCs w:val="24"/>
          <w:lang w:val="en-US" w:eastAsia="zh-CN"/>
        </w:rPr>
        <w:t>448</w:t>
      </w:r>
      <w:r>
        <w:rPr>
          <w:rFonts w:hint="eastAsia" w:ascii="仿宋" w:hAnsi="仿宋" w:eastAsia="仿宋"/>
          <w:sz w:val="24"/>
          <w:szCs w:val="24"/>
        </w:rPr>
        <w:t>学时，计</w:t>
      </w:r>
      <w:r>
        <w:rPr>
          <w:rFonts w:hint="eastAsia" w:ascii="仿宋" w:hAnsi="仿宋" w:eastAsia="仿宋"/>
          <w:sz w:val="24"/>
          <w:szCs w:val="24"/>
          <w:lang w:val="en-US" w:eastAsia="zh-CN"/>
        </w:rPr>
        <w:t>28</w:t>
      </w:r>
      <w:r>
        <w:rPr>
          <w:rFonts w:hint="eastAsia" w:ascii="仿宋" w:hAnsi="仿宋" w:eastAsia="仿宋"/>
          <w:sz w:val="24"/>
          <w:szCs w:val="24"/>
        </w:rPr>
        <w:t>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考核与毕业要求</w:t>
      </w:r>
    </w:p>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本专业理论课程考核全部采用“过程性考核+终结性考核”的方式。</w:t>
      </w:r>
    </w:p>
    <w:bookmarkEnd w:id="0"/>
    <w:p>
      <w:pPr>
        <w:spacing w:line="440" w:lineRule="exact"/>
        <w:ind w:firstLine="480" w:firstLineChars="200"/>
        <w:rPr>
          <w:rFonts w:ascii="仿宋" w:hAnsi="仿宋" w:eastAsia="仿宋"/>
          <w:sz w:val="24"/>
          <w:szCs w:val="24"/>
        </w:rPr>
      </w:pPr>
      <w:bookmarkStart w:id="2" w:name="_Toc8000_WPSOffice_Level3"/>
      <w:r>
        <w:rPr>
          <w:rFonts w:hint="eastAsia" w:ascii="仿宋" w:hAnsi="仿宋" w:eastAsia="仿宋"/>
          <w:sz w:val="24"/>
          <w:szCs w:val="24"/>
        </w:rPr>
        <w:t>本专业学生系统学习大数据与会计的相关理论和方法，接受大数据等背景下会计学思维和会计实务的训练，毕业时，要求具备运用会计学理论和方法分析问题、解决问题的能力。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思想素质：具备较高的思想道德素质，有较强的团队意识和健全的人格。</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通识素养：具有数学、英语、人文社会科学和自然科学的基本知识。</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问题分析：能够应用数学、信息技术、社会科学的基本原理，认识社会生活中的经济管理问题，通过运用大数据分析和解决问题的能力，培养良好的专业素质。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专业知识：掌握会计学专业的基本知识，在会计领域具有较好的综合能力和分析解决问题的素养。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财务决策能力：能够基于本专业知识，进行会计学专业实践实务工作，具有对经济活动的合理性进行分析、评价和审计的能力。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职业规范：具有人文社会科学素养、社会责任感，能够在实践工作中理解并遵守会计职业道德和规范，履行责任。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实践能力：具有系统的财务会计实践学习经历，能正确理解企业活动中涉及的会计、财务管理、审计等问题，并作出决策。</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终身学习：具有自主学习和终身学习的意识，有不断学习和适应社会发展的能力。</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814" w:right="1474" w:bottom="1723" w:left="1587" w:header="851" w:footer="992" w:gutter="0"/>
          <w:cols w:space="425" w:num="1"/>
          <w:docGrid w:type="lines" w:linePitch="312" w:charSpace="0"/>
        </w:sectPr>
      </w:pPr>
    </w:p>
    <w:tbl>
      <w:tblPr>
        <w:tblStyle w:val="5"/>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462"/>
        <w:gridCol w:w="1117"/>
        <w:gridCol w:w="2970"/>
        <w:gridCol w:w="665"/>
        <w:gridCol w:w="711"/>
        <w:gridCol w:w="784"/>
        <w:gridCol w:w="810"/>
        <w:gridCol w:w="671"/>
        <w:gridCol w:w="827"/>
        <w:gridCol w:w="816"/>
        <w:gridCol w:w="827"/>
        <w:gridCol w:w="886"/>
        <w:gridCol w:w="675"/>
        <w:gridCol w:w="443"/>
        <w:gridCol w:w="458"/>
        <w:gridCol w:w="492"/>
        <w:gridCol w:w="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4880"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大数据</w:t>
            </w:r>
            <w:r>
              <w:rPr>
                <w:rFonts w:hint="eastAsia" w:ascii="宋体" w:hAnsi="宋体" w:cs="宋体"/>
                <w:b/>
                <w:bCs/>
                <w:i w:val="0"/>
                <w:iCs w:val="0"/>
                <w:color w:val="000000"/>
                <w:kern w:val="0"/>
                <w:sz w:val="28"/>
                <w:szCs w:val="28"/>
                <w:u w:val="none"/>
                <w:lang w:val="en-US" w:eastAsia="zh-CN" w:bidi="ar"/>
              </w:rPr>
              <w:t>与会计</w:t>
            </w:r>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9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66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7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96"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1833"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1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67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8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6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4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39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82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4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GG231001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XS241004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XS241005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GG231007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英语A1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GG231008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英语A2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GG231009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应用文写作</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计算机文化基础</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GG231013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线性代数和概率统计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会计学原理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会计信息化</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JG241027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JG231048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JG241012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JG241049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税收筹划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JG241009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高级财务会计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财务报告分析</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JG231050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职业素养课1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GG241015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职业素养课2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大数据与会计专业入学教育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GG241018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大数据与会计专业毕业教育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JG241058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大数据与会计专业毕业实习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大数据与智能会计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财务共享应用</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财务机器人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JG231054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集团财务管控实验</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JG241005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大数据与会计专业毕业论文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7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widowControl/>
        <w:kinsoku/>
        <w:wordWrap/>
        <w:overflowPunct/>
        <w:topLinePunct w:val="0"/>
        <w:autoSpaceDE/>
        <w:autoSpaceDN/>
        <w:bidi w:val="0"/>
        <w:adjustRightInd/>
        <w:snapToGrid/>
        <w:spacing w:line="14" w:lineRule="exact"/>
        <w:jc w:val="left"/>
        <w:textAlignment w:val="auto"/>
        <w:rPr>
          <w:rFonts w:ascii="仿宋" w:hAnsi="仿宋" w:eastAsia="仿宋"/>
          <w:sz w:val="24"/>
          <w:szCs w:val="24"/>
        </w:rPr>
      </w:pPr>
      <w:bookmarkStart w:id="3" w:name="_GoBack"/>
      <w:bookmarkEnd w:id="3"/>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bba4e4e8-341c-4b5e-b807-3a91c9f3e2e1"/>
  </w:docVars>
  <w:rsids>
    <w:rsidRoot w:val="001B4556"/>
    <w:rsid w:val="00071608"/>
    <w:rsid w:val="00121394"/>
    <w:rsid w:val="00163EC6"/>
    <w:rsid w:val="001A59DE"/>
    <w:rsid w:val="001B4556"/>
    <w:rsid w:val="002751CD"/>
    <w:rsid w:val="00377194"/>
    <w:rsid w:val="008B08CD"/>
    <w:rsid w:val="00965C81"/>
    <w:rsid w:val="00972A87"/>
    <w:rsid w:val="009F1481"/>
    <w:rsid w:val="00C94FC1"/>
    <w:rsid w:val="00EA7CE4"/>
    <w:rsid w:val="00F55218"/>
    <w:rsid w:val="03C52F82"/>
    <w:rsid w:val="041D4A09"/>
    <w:rsid w:val="146A5814"/>
    <w:rsid w:val="17502713"/>
    <w:rsid w:val="1994110C"/>
    <w:rsid w:val="271E248E"/>
    <w:rsid w:val="2B2C517A"/>
    <w:rsid w:val="2C9034E6"/>
    <w:rsid w:val="2D12214D"/>
    <w:rsid w:val="32B4730F"/>
    <w:rsid w:val="37E84C0D"/>
    <w:rsid w:val="38FF3672"/>
    <w:rsid w:val="3A1A753D"/>
    <w:rsid w:val="41D136EE"/>
    <w:rsid w:val="468F3B6D"/>
    <w:rsid w:val="479A263B"/>
    <w:rsid w:val="4F646C58"/>
    <w:rsid w:val="697D7C46"/>
    <w:rsid w:val="71554822"/>
    <w:rsid w:val="786B68AE"/>
    <w:rsid w:val="7E86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