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84" w:rsidRDefault="00DA0043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工商管理培养方案</w:t>
      </w:r>
    </w:p>
    <w:p w:rsidR="003E6884" w:rsidRDefault="003E6884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专业层次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1" w:name="_Toc28471_WPSOffice_Level3"/>
      <w:r>
        <w:rPr>
          <w:rFonts w:ascii="仿宋" w:eastAsia="仿宋" w:hAnsi="仿宋" w:hint="eastAsia"/>
          <w:b/>
          <w:bCs/>
          <w:sz w:val="28"/>
          <w:szCs w:val="28"/>
        </w:rPr>
        <w:t>入学要求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培养目标</w:t>
      </w:r>
      <w:bookmarkEnd w:id="1"/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以“强通识、宽口径、厚基础”为出发点，以“案例教学”为特色，培养具有社会责任感、公共意识和创新精神，具有人文精神与科学素养，经过科学、专业的训练，了解经济、营销、财务知识，掌握工商管理基础理论、知识、技能，熟悉工商管理前沿理论和实践，具备企业战略规划、人力资源管理、运营管理能力，能够在企事业单位、行政部门从事管理工作及相应咨询、培训工作的具有国际视野、本土情怀、团队精神、良好心态和持续学习意愿的复合型和创新型人才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本专业毕业生能够具备以下能力：</w:t>
      </w:r>
    </w:p>
    <w:p w:rsidR="003E6884" w:rsidRDefault="00DA0043">
      <w:pPr>
        <w:widowControl/>
        <w:spacing w:line="430" w:lineRule="exact"/>
        <w:ind w:firstLineChars="118" w:firstLine="28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（1）具有良好的战略思维和全局观，能熟练运用战略管理方法与工具；</w:t>
      </w:r>
    </w:p>
    <w:p w:rsidR="003E6884" w:rsidRDefault="00DA0043">
      <w:pPr>
        <w:widowControl/>
        <w:spacing w:line="430" w:lineRule="exact"/>
        <w:ind w:firstLineChars="118" w:firstLine="28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（2）熟悉人力资源管理各项实务的操作流程，熟悉国家各项劳动人事法规政策，并能实际操作运用；</w:t>
      </w:r>
    </w:p>
    <w:p w:rsidR="003E6884" w:rsidRDefault="00DA0043">
      <w:pPr>
        <w:widowControl/>
        <w:spacing w:line="430" w:lineRule="exact"/>
        <w:ind w:firstLineChars="118" w:firstLine="28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（3）熟悉企业运营管理的方法与流程，能够独立完成中小企业运营管理工作；</w:t>
      </w:r>
    </w:p>
    <w:p w:rsidR="003E6884" w:rsidRDefault="00DA0043">
      <w:pPr>
        <w:widowControl/>
        <w:spacing w:line="430" w:lineRule="exact"/>
        <w:ind w:firstLineChars="118" w:firstLine="28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（4）具有较高的企业综合管理能力和企业诊断能力，能够在企业中独挡一面；</w:t>
      </w:r>
    </w:p>
    <w:p w:rsidR="003E6884" w:rsidRDefault="00DA0043">
      <w:pPr>
        <w:widowControl/>
        <w:spacing w:line="430" w:lineRule="exact"/>
        <w:ind w:firstLineChars="118" w:firstLine="283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（5）具有出色的人际交往能力、组织协调能力、沟通能力以及解决复杂问题的能力。</w:t>
      </w: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培养规格</w:t>
      </w:r>
    </w:p>
    <w:p w:rsidR="003E6884" w:rsidRDefault="00DA004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3E6884" w:rsidRDefault="00DA0043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学习形式</w:t>
      </w:r>
    </w:p>
    <w:p w:rsidR="003E6884" w:rsidRDefault="000E3969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E3969">
        <w:rPr>
          <w:rFonts w:ascii="仿宋" w:eastAsia="仿宋" w:hAnsi="仿宋" w:hint="eastAsia"/>
          <w:sz w:val="24"/>
          <w:szCs w:val="24"/>
        </w:rPr>
        <w:t>业余/函授</w:t>
      </w:r>
    </w:p>
    <w:p w:rsidR="003E6884" w:rsidRDefault="00DA0043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总学时学分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105ECB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105ECB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学分；专业教育平台课程640学时，计40学分；个性化培养平台课程32学时，计2学分；集中实践平台课程</w:t>
      </w:r>
      <w:r w:rsidR="00105ECB">
        <w:rPr>
          <w:rFonts w:ascii="仿宋" w:eastAsia="仿宋" w:hAnsi="仿宋"/>
          <w:sz w:val="24"/>
          <w:szCs w:val="24"/>
        </w:rPr>
        <w:t>176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105ECB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3E6884" w:rsidRDefault="00DA0043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毕业及学位要求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学生完成培养方案规定的课程和学分要求，考核合格，准予毕业。符合学位授予条件的，经申请授予管理学学士学位。</w:t>
      </w:r>
    </w:p>
    <w:p w:rsidR="003E6884" w:rsidRDefault="00DA0043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人才培养知识、能力和素质要求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本专业毕业生需具备以下8个方面的知识、能力、素质。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（1）工商管理知识。掌握工商管理专业的基本知识；了解工商管理学科的理论前沿及发展动态。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（2）工商管理问题分析能力。能够识别、分析组织管理中存在的问题，并能运用工商管理专业理论和方法，系统分析组织的管理问题。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（3）工商管理实践能力。能够解决组织在管理实践中的问题，并能将工商管理知识运用到实践中。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（4）沟通能力。具有较强的组织沟通能力和人际交往能力，能够就复杂管理问题与业界同行及社会公众进行有效沟通和交流。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（5）创新能力。具有较强的探索性、批判性思维能力，不断尝试理论或实践创新；掌握基本的创新创业技能。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思想素质。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（7）通识素养。了解哲学、社会学、心理学、法学、科学技术、语言文学、健康艺术、职业发展等方面的通识性知识，具有数学、英语、计算机和自然科学的基本知识，具有国际化视野。</w:t>
      </w:r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（8）终身学习素养。具有自主学习和终身学习的意识，有不断学习和适应社会发展的能力。</w:t>
      </w: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2" w:name="_Toc3490_WPSOffice_Level3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专业核心课程</w:t>
      </w:r>
      <w:bookmarkEnd w:id="2"/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中国近现代史纲要、马克思主义基本原理、管理学原理、会计学原理、人力资源管理、战略管理、财务管理、组织行为学、市场营销学。</w:t>
      </w: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3" w:name="_Toc22397_WPSOffice_Level3"/>
      <w:r>
        <w:rPr>
          <w:rFonts w:ascii="仿宋" w:eastAsia="仿宋" w:hAnsi="仿宋" w:hint="eastAsia"/>
          <w:b/>
          <w:bCs/>
          <w:sz w:val="28"/>
          <w:szCs w:val="28"/>
        </w:rPr>
        <w:t>学位课程</w:t>
      </w:r>
      <w:bookmarkEnd w:id="3"/>
    </w:p>
    <w:p w:rsidR="003E6884" w:rsidRDefault="00DA004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管理学原理、战略管理、财务管理</w:t>
      </w:r>
    </w:p>
    <w:p w:rsidR="003E6884" w:rsidRDefault="00DA004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4" w:name="_Toc8000_WPSOffice_Level3"/>
      <w:r>
        <w:rPr>
          <w:rFonts w:ascii="仿宋" w:eastAsia="仿宋" w:hAnsi="仿宋" w:hint="eastAsia"/>
          <w:b/>
          <w:bCs/>
          <w:sz w:val="28"/>
          <w:szCs w:val="28"/>
        </w:rPr>
        <w:t>教学计划进程表</w:t>
      </w:r>
      <w:bookmarkEnd w:id="4"/>
    </w:p>
    <w:tbl>
      <w:tblPr>
        <w:tblW w:w="9012" w:type="dxa"/>
        <w:tblInd w:w="113" w:type="dxa"/>
        <w:tblLook w:val="04A0" w:firstRow="1" w:lastRow="0" w:firstColumn="1" w:lastColumn="0" w:noHBand="0" w:noVBand="1"/>
      </w:tblPr>
      <w:tblGrid>
        <w:gridCol w:w="704"/>
        <w:gridCol w:w="580"/>
        <w:gridCol w:w="3285"/>
        <w:gridCol w:w="820"/>
        <w:gridCol w:w="860"/>
        <w:gridCol w:w="656"/>
        <w:gridCol w:w="745"/>
        <w:gridCol w:w="700"/>
        <w:gridCol w:w="662"/>
      </w:tblGrid>
      <w:tr w:rsidR="00DA0043" w:rsidRPr="00DA0043" w:rsidTr="00DA0043">
        <w:trPr>
          <w:trHeight w:val="375"/>
        </w:trPr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A004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工商管理</w:t>
            </w:r>
          </w:p>
        </w:tc>
      </w:tr>
      <w:tr w:rsidR="00DA0043" w:rsidRPr="00DA0043" w:rsidTr="00DA0043">
        <w:trPr>
          <w:trHeight w:val="435"/>
        </w:trPr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学制：2.5年              层次：专升本              形式：</w:t>
            </w:r>
            <w:r w:rsidR="000E3969" w:rsidRPr="000E3969">
              <w:rPr>
                <w:rFonts w:ascii="宋体" w:hAnsi="宋体" w:cs="宋体" w:hint="eastAsia"/>
                <w:kern w:val="0"/>
                <w:sz w:val="22"/>
              </w:rPr>
              <w:t>业余/函授</w:t>
            </w:r>
          </w:p>
        </w:tc>
      </w:tr>
      <w:tr w:rsidR="00DA0043" w:rsidRPr="00DA0043" w:rsidTr="00105ECB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课程</w:t>
            </w: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类别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序</w:t>
            </w: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号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课程名称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总学</w:t>
            </w: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分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学时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开课</w:t>
            </w: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学期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考核</w:t>
            </w: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方式</w:t>
            </w:r>
          </w:p>
        </w:tc>
      </w:tr>
      <w:tr w:rsidR="00DA0043" w:rsidRPr="00DA0043" w:rsidTr="00105ECB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3" w:rsidRPr="00DA0043" w:rsidRDefault="00DA0043" w:rsidP="00DA00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3" w:rsidRPr="00DA0043" w:rsidRDefault="00DA0043" w:rsidP="00DA00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3" w:rsidRPr="00DA0043" w:rsidRDefault="00DA0043" w:rsidP="00DA00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3" w:rsidRPr="00DA0043" w:rsidRDefault="00DA0043" w:rsidP="00DA00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总学时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理论学时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043" w:rsidRPr="00DA0043" w:rsidRDefault="00DA0043" w:rsidP="00DA00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实践学时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043" w:rsidRPr="00DA0043" w:rsidRDefault="00DA0043" w:rsidP="00DA00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043" w:rsidRPr="00DA0043" w:rsidRDefault="00DA0043" w:rsidP="00DA004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lastRenderedPageBreak/>
              <w:t>通识教育平台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8A1570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0E39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0E39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8A1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8A157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8A1570" w:rsidP="0010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ECB" w:rsidRDefault="00105ECB" w:rsidP="00105EC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管理学原理*★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会计学原理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运营管理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经济法概论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战略管理*★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管理沟通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05ECB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ECB" w:rsidRPr="00DA0043" w:rsidRDefault="00105ECB" w:rsidP="00105E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640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640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CB" w:rsidRPr="00DA0043" w:rsidRDefault="00105ECB" w:rsidP="00105E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B27B0" w:rsidRPr="00DA0043" w:rsidTr="00F17D46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素质教育课1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7B0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7B27B0" w:rsidRPr="00DA0043" w:rsidTr="00F17D46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7B0" w:rsidRPr="00DA0043" w:rsidRDefault="007B27B0" w:rsidP="007B27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素质教育课2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27B0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7B27B0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7B0" w:rsidRPr="00DA0043" w:rsidRDefault="007B27B0" w:rsidP="007B27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B27B0" w:rsidRPr="00DA0043" w:rsidTr="00105ECB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工商管理案例实训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7B27B0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7B0" w:rsidRPr="00DA0043" w:rsidRDefault="007B27B0" w:rsidP="007B27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工商管理专业毕业设计（论文）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7B27B0" w:rsidRPr="00DA0043" w:rsidTr="00105ECB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7B0" w:rsidRPr="00DA0043" w:rsidRDefault="007B27B0" w:rsidP="007B27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B27B0" w:rsidRPr="00DA0043" w:rsidTr="00105ECB">
        <w:trPr>
          <w:trHeight w:val="360"/>
        </w:trPr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8A1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8A1570">
              <w:rPr>
                <w:rFonts w:ascii="宋体" w:hAnsi="宋体" w:cs="宋体"/>
                <w:kern w:val="0"/>
                <w:sz w:val="22"/>
              </w:rPr>
              <w:t>60</w:t>
            </w:r>
            <w:bookmarkStart w:id="5" w:name="_GoBack"/>
            <w:bookmarkEnd w:id="5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8A15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="008A1570"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B0" w:rsidRPr="00DA0043" w:rsidRDefault="007B27B0" w:rsidP="007B27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B27B0" w:rsidRPr="00DA0043" w:rsidTr="00DA0043">
        <w:trPr>
          <w:trHeight w:val="360"/>
        </w:trPr>
        <w:tc>
          <w:tcPr>
            <w:tcW w:w="9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B0" w:rsidRPr="00DA0043" w:rsidRDefault="007B27B0" w:rsidP="000E396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A0043">
              <w:rPr>
                <w:rFonts w:ascii="宋体" w:hAnsi="宋体" w:cs="宋体" w:hint="eastAsia"/>
                <w:kern w:val="0"/>
                <w:sz w:val="22"/>
              </w:rPr>
              <w:t>带有*号的为学位课程</w:t>
            </w:r>
            <w:r w:rsidR="000E3969">
              <w:rPr>
                <w:rFonts w:ascii="宋体" w:hAnsi="宋体" w:cs="宋体" w:hint="eastAsia"/>
                <w:kern w:val="0"/>
                <w:sz w:val="22"/>
              </w:rPr>
              <w:t>；</w:t>
            </w:r>
            <w:r w:rsidRPr="00DA0043">
              <w:rPr>
                <w:rFonts w:ascii="宋体" w:hAnsi="宋体" w:cs="宋体" w:hint="eastAsia"/>
                <w:kern w:val="0"/>
                <w:sz w:val="22"/>
              </w:rPr>
              <w:t>带有★号的为主干课程</w:t>
            </w:r>
          </w:p>
        </w:tc>
      </w:tr>
    </w:tbl>
    <w:p w:rsidR="003E6884" w:rsidRDefault="003E6884" w:rsidP="00105ECB"/>
    <w:sectPr w:rsidR="003E6884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68" w:rsidRDefault="00753968" w:rsidP="00105ECB">
      <w:r>
        <w:separator/>
      </w:r>
    </w:p>
  </w:endnote>
  <w:endnote w:type="continuationSeparator" w:id="0">
    <w:p w:rsidR="00753968" w:rsidRDefault="00753968" w:rsidP="0010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68" w:rsidRDefault="00753968" w:rsidP="00105ECB">
      <w:r>
        <w:separator/>
      </w:r>
    </w:p>
  </w:footnote>
  <w:footnote w:type="continuationSeparator" w:id="0">
    <w:p w:rsidR="00753968" w:rsidRDefault="00753968" w:rsidP="0010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68972231"/>
    <w:multiLevelType w:val="singleLevel"/>
    <w:tmpl w:val="6897223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97348"/>
    <w:rsid w:val="000E3969"/>
    <w:rsid w:val="00105ECB"/>
    <w:rsid w:val="001473FA"/>
    <w:rsid w:val="001C3D82"/>
    <w:rsid w:val="001D051D"/>
    <w:rsid w:val="003E6884"/>
    <w:rsid w:val="00753968"/>
    <w:rsid w:val="00780072"/>
    <w:rsid w:val="007B27B0"/>
    <w:rsid w:val="00890164"/>
    <w:rsid w:val="008A1570"/>
    <w:rsid w:val="00AD4CBC"/>
    <w:rsid w:val="00DA0043"/>
    <w:rsid w:val="00ED415D"/>
    <w:rsid w:val="01597348"/>
    <w:rsid w:val="22760CC1"/>
    <w:rsid w:val="23D973BA"/>
    <w:rsid w:val="252C0ABE"/>
    <w:rsid w:val="2B101BFE"/>
    <w:rsid w:val="352856B1"/>
    <w:rsid w:val="39780CBB"/>
    <w:rsid w:val="40E64DE9"/>
    <w:rsid w:val="448D7991"/>
    <w:rsid w:val="468E6DD2"/>
    <w:rsid w:val="50DC3572"/>
    <w:rsid w:val="5B836536"/>
    <w:rsid w:val="5CAE6CC7"/>
    <w:rsid w:val="5E2467EF"/>
    <w:rsid w:val="5FB124B7"/>
    <w:rsid w:val="6160150A"/>
    <w:rsid w:val="69F44A44"/>
    <w:rsid w:val="6B4C343C"/>
    <w:rsid w:val="784A67F9"/>
    <w:rsid w:val="7F2A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9D828"/>
  <w15:docId w15:val="{264E96C8-EA4D-4818-9BC9-0CF690CE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方正书宋简体" w:eastAsia="方正书宋简体" w:hAnsi="方正书宋简体" w:cs="方正书宋简体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书宋简体" w:eastAsia="方正书宋简体" w:hAnsi="方正书宋简体" w:cs="方正书宋简体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356</Words>
  <Characters>2031</Characters>
  <Application>Microsoft Office Word</Application>
  <DocSecurity>0</DocSecurity>
  <Lines>16</Lines>
  <Paragraphs>4</Paragraphs>
  <ScaleCrop>false</ScaleCrop>
  <Company>china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杨翠兰</dc:creator>
  <cp:lastModifiedBy>ZHY</cp:lastModifiedBy>
  <cp:revision>7</cp:revision>
  <dcterms:created xsi:type="dcterms:W3CDTF">2019-09-18T07:22:00Z</dcterms:created>
  <dcterms:modified xsi:type="dcterms:W3CDTF">2022-04-11T06:48:00Z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